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E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A54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阳泉市规划和自然资源局</w:t>
      </w:r>
    </w:p>
    <w:p w14:paraId="303DD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涉企行政检查审批流程</w:t>
      </w:r>
    </w:p>
    <w:p w14:paraId="4A19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192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机关具有行政检查职能的科室在制定涉企行政检查计划后，需填写《涉企行政检查备案登记表》，报送至主要负责人处进行审核。待主要负责人签字确认无误后，向驻局纪检组进行备案登记，方可开展涉企行政检查工作。</w:t>
      </w:r>
      <w:bookmarkStart w:id="0" w:name="_GoBack"/>
      <w:bookmarkEnd w:id="0"/>
    </w:p>
    <w:p w14:paraId="6EDA0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885C946-619E-4908-BB4F-6BFA107D257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1BD71E-2115-4E94-8183-62FC2D8A27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90CFC"/>
    <w:rsid w:val="184B770B"/>
    <w:rsid w:val="49D942C7"/>
    <w:rsid w:val="4E1C41B2"/>
    <w:rsid w:val="5CD9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2025-09-11T07:46:00Z</dcterms:created>
  <dc:creator>了了</dc:creator>
  <cp:lastModifiedBy>了了</cp:lastModifiedBy>
  <dcterms:modified xsi:type="dcterms:W3CDTF">2025-09-11T08:00:39Z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DBA048F85E904B3D973F73C6703BA2FC_11</vt:lpwstr>
  </property>
  <property fmtid="{D5CDD505-2E9C-101B-9397-08002B2CF9AE}" pid="4" name="KSOTemplateDocerSaveRecord">
    <vt:lpwstr>eyJoZGlkIjoiZjVhNGJiMWVmZTg4ZjFhYWZhYWFiMzBkODkwYWRkZmUiLCJ1c2VySWQiOiIzNjIzMzQxODgifQ==</vt:lpwstr>
  </property>
</Properties>
</file>