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520" w:tblpY="562"/>
        <w:tblOverlap w:val="never"/>
        <w:tblW w:w="137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52"/>
        <w:gridCol w:w="907"/>
        <w:gridCol w:w="881"/>
        <w:gridCol w:w="1339"/>
        <w:gridCol w:w="1846"/>
        <w:gridCol w:w="2203"/>
        <w:gridCol w:w="1563"/>
        <w:gridCol w:w="1243"/>
        <w:gridCol w:w="12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9" w:hRule="atLeast"/>
        </w:trPr>
        <w:tc>
          <w:tcPr>
            <w:tcW w:w="1370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tabs>
                <w:tab w:val="left" w:pos="343"/>
                <w:tab w:val="center" w:pos="6945"/>
              </w:tabs>
              <w:spacing w:line="560" w:lineRule="exact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附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  <w:u w:val="none"/>
                <w:lang w:val="en-US" w:eastAsia="zh-CN"/>
              </w:rPr>
              <w:t>件1：</w:t>
            </w:r>
          </w:p>
          <w:p>
            <w:pPr>
              <w:widowControl/>
              <w:tabs>
                <w:tab w:val="left" w:pos="343"/>
                <w:tab w:val="center" w:pos="6945"/>
              </w:tabs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32"/>
                <w:szCs w:val="32"/>
                <w:u w:val="single"/>
              </w:rPr>
            </w:pPr>
            <w:r>
              <w:rPr>
                <w:rStyle w:val="6"/>
                <w:rFonts w:hint="eastAsia" w:cs="宋体"/>
                <w:sz w:val="36"/>
                <w:szCs w:val="36"/>
                <w:u w:val="none"/>
              </w:rPr>
              <w:t>阳泉市</w:t>
            </w:r>
            <w:r>
              <w:rPr>
                <w:rStyle w:val="6"/>
                <w:rFonts w:hint="eastAsia" w:cs="宋体"/>
                <w:sz w:val="36"/>
                <w:szCs w:val="36"/>
                <w:u w:val="none"/>
                <w:lang w:eastAsia="zh-CN"/>
              </w:rPr>
              <w:t>人民政府办公室</w:t>
            </w:r>
            <w:r>
              <w:rPr>
                <w:rStyle w:val="6"/>
                <w:rFonts w:cs="宋体"/>
                <w:sz w:val="36"/>
                <w:szCs w:val="36"/>
              </w:rPr>
              <w:t>2021</w:t>
            </w:r>
            <w:r>
              <w:rPr>
                <w:rStyle w:val="6"/>
                <w:rFonts w:hint="eastAsia" w:cs="宋体"/>
                <w:sz w:val="36"/>
                <w:szCs w:val="36"/>
              </w:rPr>
              <w:t>年事</w:t>
            </w:r>
            <w:bookmarkStart w:id="0" w:name="_GoBack"/>
            <w:bookmarkEnd w:id="0"/>
            <w:r>
              <w:rPr>
                <w:rStyle w:val="6"/>
                <w:rFonts w:hint="eastAsia" w:cs="宋体"/>
                <w:sz w:val="36"/>
                <w:szCs w:val="36"/>
              </w:rPr>
              <w:t>业单位公开招聘工作人员岗位表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学历学位要求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eastAsia="zh-CN"/>
              </w:rPr>
              <w:t>他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要求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备注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工作地点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2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rPr>
                <w:rFonts w:hint="eastAsia" w:asci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阳泉市政府督查服务中心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default" w:asci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专技岗</w:t>
            </w: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18周岁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及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以上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周岁及以下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研究生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及以上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学历</w:t>
            </w:r>
          </w:p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硕士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及以上学位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both"/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02经济学</w:t>
            </w:r>
          </w:p>
          <w:p>
            <w:pPr>
              <w:spacing w:line="260" w:lineRule="exact"/>
              <w:jc w:val="both"/>
              <w:rPr>
                <w:rFonts w:hint="default" w:ascii="宋体" w:cs="宋体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普通话水平测试二级乙等及以上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auto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高校应届毕业生岗位</w:t>
            </w:r>
          </w:p>
        </w:tc>
        <w:tc>
          <w:tcPr>
            <w:tcW w:w="12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阳泉市城区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2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default" w:asci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专技岗</w:t>
            </w: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default" w:asci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18周岁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及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以上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周岁及以下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大学本科及以上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学历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学士及以上学位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both"/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本</w:t>
            </w: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科：</w:t>
            </w: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120203K会计学</w:t>
            </w:r>
          </w:p>
          <w:p>
            <w:pPr>
              <w:spacing w:line="260" w:lineRule="exact"/>
              <w:jc w:val="both"/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研究生：120201会计学</w:t>
            </w:r>
          </w:p>
          <w:p>
            <w:pPr>
              <w:spacing w:line="260" w:lineRule="exact"/>
              <w:ind w:firstLine="800" w:firstLineChars="400"/>
              <w:jc w:val="both"/>
              <w:rPr>
                <w:rFonts w:hint="default" w:ascii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1253会计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普通话水平测试二级乙等及以上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高校应届毕业生岗位</w:t>
            </w:r>
          </w:p>
        </w:tc>
        <w:tc>
          <w:tcPr>
            <w:tcW w:w="12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阳泉市城区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2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rPr>
                <w:rFonts w:hint="eastAsia" w:asci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阳泉市政府办公室文秘中心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default" w:ascii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专技岗</w:t>
            </w: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18周岁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及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以上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周岁及以下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研究生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及以上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学历</w:t>
            </w:r>
          </w:p>
          <w:p>
            <w:pPr>
              <w:widowControl/>
              <w:spacing w:line="2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硕士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及以上学位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both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0501中国语言文学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普通话水平测试二级乙等及以上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高校应届毕业生岗位</w:t>
            </w:r>
          </w:p>
        </w:tc>
        <w:tc>
          <w:tcPr>
            <w:tcW w:w="12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阳泉市城区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2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default" w:asci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专技岗</w:t>
            </w: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default" w:asci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18周岁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及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以上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周岁及以下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研究生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及以上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学历</w:t>
            </w:r>
          </w:p>
          <w:p>
            <w:pPr>
              <w:spacing w:line="260" w:lineRule="exact"/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硕士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及以上学位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both"/>
              <w:rPr>
                <w:rFonts w:hint="default" w:asci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0503新闻传播学</w:t>
            </w:r>
          </w:p>
          <w:p>
            <w:pPr>
              <w:spacing w:line="260" w:lineRule="exact"/>
              <w:jc w:val="both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0552新闻与传播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普通话水平测试二级乙等及以上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高校应届毕业生岗位</w:t>
            </w:r>
          </w:p>
        </w:tc>
        <w:tc>
          <w:tcPr>
            <w:tcW w:w="12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阳泉市城区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2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rPr>
                <w:rFonts w:hint="eastAsia" w:asci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阳泉市政府驻北京联络处</w:t>
            </w: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default" w:ascii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专技岗</w:t>
            </w: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18周岁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及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以上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周岁及以下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研究生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及以上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学历</w:t>
            </w:r>
          </w:p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硕士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及以上学位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both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0501中国语言文学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普通话水平测试二级乙等及以上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高校应届毕业生岗位</w:t>
            </w:r>
          </w:p>
        </w:tc>
        <w:tc>
          <w:tcPr>
            <w:tcW w:w="12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阳泉市城区</w:t>
            </w:r>
          </w:p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北京市丰台区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7" w:hRule="atLeast"/>
        </w:trPr>
        <w:tc>
          <w:tcPr>
            <w:tcW w:w="2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default" w:ascii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专技岗</w:t>
            </w: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18周岁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及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以上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周岁及以下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大学本科及以上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学历</w:t>
            </w:r>
          </w:p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学士及以上学位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both"/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本</w:t>
            </w: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科：</w:t>
            </w: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120203K会计学</w:t>
            </w:r>
          </w:p>
          <w:p>
            <w:pPr>
              <w:spacing w:line="260" w:lineRule="exact"/>
              <w:jc w:val="both"/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研究生：120201会计学</w:t>
            </w:r>
          </w:p>
          <w:p>
            <w:pPr>
              <w:spacing w:line="260" w:lineRule="exact"/>
              <w:ind w:firstLine="800" w:firstLineChars="400"/>
              <w:jc w:val="both"/>
              <w:rPr>
                <w:rFonts w:hint="default" w:ascii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1253会计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普通话水平测试二级乙等及以上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高校应届毕业生岗位</w:t>
            </w:r>
          </w:p>
        </w:tc>
        <w:tc>
          <w:tcPr>
            <w:tcW w:w="12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阳泉市城区</w:t>
            </w:r>
          </w:p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北京市丰台区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</w:trPr>
        <w:tc>
          <w:tcPr>
            <w:tcW w:w="2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rPr>
                <w:rFonts w:ascii="宋体" w:cs="宋体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default" w:ascii="宋体" w:cs="宋体"/>
                <w:color w:val="000000"/>
                <w:sz w:val="20"/>
                <w:szCs w:val="20"/>
                <w:lang w:val="en-US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专技岗</w:t>
            </w: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18周岁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及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以上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35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周岁及以下</w:t>
            </w:r>
          </w:p>
        </w:tc>
        <w:tc>
          <w:tcPr>
            <w:tcW w:w="18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研究生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及以上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  <w:lang w:val="en-US" w:eastAsia="zh-CN"/>
              </w:rPr>
              <w:t>学历</w:t>
            </w:r>
          </w:p>
          <w:p>
            <w:pPr>
              <w:spacing w:line="260" w:lineRule="exact"/>
              <w:jc w:val="center"/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  <w:lang w:eastAsia="zh-CN"/>
              </w:rPr>
              <w:t>硕士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及以上学位</w:t>
            </w:r>
          </w:p>
        </w:tc>
        <w:tc>
          <w:tcPr>
            <w:tcW w:w="2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both"/>
              <w:rPr>
                <w:rFonts w:hint="default" w:ascii="宋体" w:eastAsia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055102英语口译</w:t>
            </w:r>
          </w:p>
        </w:tc>
        <w:tc>
          <w:tcPr>
            <w:tcW w:w="1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普通话水平测试二级乙等及以上、大学英语六级及以上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val="en-US" w:eastAsia="zh-CN"/>
              </w:rPr>
              <w:t>高校应届毕业生岗位</w:t>
            </w:r>
          </w:p>
        </w:tc>
        <w:tc>
          <w:tcPr>
            <w:tcW w:w="126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60" w:lineRule="exact"/>
              <w:jc w:val="center"/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阳泉市城区</w:t>
            </w:r>
          </w:p>
          <w:p>
            <w:pPr>
              <w:spacing w:line="260" w:lineRule="exact"/>
              <w:jc w:val="center"/>
              <w:rPr>
                <w:rFonts w:asci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cs="宋体"/>
                <w:color w:val="000000"/>
                <w:sz w:val="20"/>
                <w:szCs w:val="20"/>
                <w:lang w:eastAsia="zh-CN"/>
              </w:rPr>
              <w:t>北京市丰台区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A33B9"/>
    <w:rsid w:val="59B932A2"/>
    <w:rsid w:val="6C5A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6">
    <w:name w:val="font41"/>
    <w:qFormat/>
    <w:uiPriority w:val="99"/>
    <w:rPr>
      <w:rFonts w:ascii="宋体" w:hAnsi="宋体" w:eastAsia="宋体"/>
      <w:color w:val="000000"/>
      <w:sz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2021-10-22T01:53:00Z</dcterms:created>
  <dc:creator>Administrator</dc:creator>
  <cp:lastModifiedBy>Administrator</cp:lastModifiedBy>
  <dcterms:modified xsi:type="dcterms:W3CDTF">2021-10-22T01:55:22Z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A1544DF84C3E465FBA229ACEB27BDD9F</vt:lpwstr>
  </property>
</Properties>
</file>